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6C3A" w14:textId="77777777" w:rsidR="00C7795E" w:rsidRDefault="00C7795E" w:rsidP="00C7795E">
      <w:pPr>
        <w:bidi/>
        <w:spacing w:before="100" w:beforeAutospacing="1" w:after="100" w:afterAutospacing="1" w:line="240" w:lineRule="auto"/>
        <w:jc w:val="center"/>
        <w:rPr>
          <w:rFonts w:ascii="Times New Roman" w:eastAsia="Times New Roman" w:hAnsi="Times New Roman" w:cs="Times New Roman"/>
          <w:b/>
          <w:bCs/>
          <w:color w:val="FFCC00"/>
          <w:sz w:val="36"/>
          <w:szCs w:val="36"/>
          <w:shd w:val="clear" w:color="auto" w:fill="993366"/>
          <w:rtl/>
        </w:rPr>
      </w:pPr>
      <w:r>
        <w:rPr>
          <w:rFonts w:ascii="Times New Roman" w:eastAsia="Times New Roman" w:hAnsi="Times New Roman" w:cs="Times New Roman" w:hint="cs"/>
          <w:b/>
          <w:bCs/>
          <w:color w:val="FFCC00"/>
          <w:sz w:val="36"/>
          <w:szCs w:val="36"/>
          <w:shd w:val="clear" w:color="auto" w:fill="993366"/>
          <w:rtl/>
        </w:rPr>
        <w:t>نموذج للوصية</w:t>
      </w:r>
    </w:p>
    <w:p w14:paraId="5668DD16"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FFCC00"/>
          <w:sz w:val="36"/>
          <w:szCs w:val="36"/>
          <w:shd w:val="clear" w:color="auto" w:fill="993366"/>
          <w:rtl/>
        </w:rPr>
        <w:t>هذا ما أُوصِي به أنا</w:t>
      </w:r>
      <w:r w:rsidRPr="00C7795E">
        <w:rPr>
          <w:rFonts w:ascii="Times New Roman" w:eastAsia="Times New Roman" w:hAnsi="Times New Roman" w:cs="Times New Roman"/>
          <w:b/>
          <w:bCs/>
          <w:color w:val="FFCC00"/>
          <w:sz w:val="36"/>
          <w:szCs w:val="36"/>
          <w:shd w:val="clear" w:color="auto" w:fill="993366"/>
        </w:rPr>
        <w:t>/</w:t>
      </w:r>
      <w:r w:rsidRPr="00C7795E">
        <w:rPr>
          <w:rFonts w:ascii="Times New Roman" w:eastAsia="Times New Roman" w:hAnsi="Times New Roman" w:cs="Times New Roman"/>
          <w:b/>
          <w:bCs/>
          <w:color w:val="FFCC00"/>
          <w:sz w:val="36"/>
          <w:szCs w:val="36"/>
        </w:rPr>
        <w:t>.</w:t>
      </w:r>
      <w:r w:rsidRPr="00C7795E">
        <w:rPr>
          <w:rFonts w:ascii="Times New Roman" w:eastAsia="Times New Roman" w:hAnsi="Times New Roman" w:cs="Times New Roman"/>
          <w:b/>
          <w:bCs/>
          <w:sz w:val="36"/>
          <w:szCs w:val="36"/>
        </w:rPr>
        <w:t>..................................................................</w:t>
      </w:r>
    </w:p>
    <w:p w14:paraId="0FF6840A"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 xml:space="preserve">أني أشهد أن لا إله إلا الله وحده لا شريك له، وأن محمداً عبده ورسوله، وأن الساعة آتية لا ريب فيها، وأن الله يبعث مَن في القبور، وأُوصِي من تركت من أهلي أن يتقوا الله ويصلحوا ذات بينهم، ويطيعوا الله ورسوله إن كانوا مؤمنين، </w:t>
      </w:r>
      <w:r w:rsidRPr="00C7795E">
        <w:rPr>
          <w:rFonts w:ascii="Times New Roman" w:eastAsia="Times New Roman" w:hAnsi="Times New Roman" w:cs="Times New Roman"/>
          <w:b/>
          <w:bCs/>
          <w:sz w:val="36"/>
          <w:szCs w:val="36"/>
          <w:rtl/>
        </w:rPr>
        <w:t>وأُوصِي بما أوصى به إبراهيم بنيه ويعقوب</w:t>
      </w:r>
      <w:r w:rsidRPr="00C7795E">
        <w:rPr>
          <w:rFonts w:ascii="Times New Roman" w:eastAsia="Times New Roman" w:hAnsi="Times New Roman" w:cs="Times New Roman"/>
          <w:b/>
          <w:bCs/>
          <w:sz w:val="36"/>
          <w:szCs w:val="36"/>
        </w:rPr>
        <w:t xml:space="preserve">: </w:t>
      </w:r>
    </w:p>
    <w:p w14:paraId="7F342E73"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proofErr w:type="gramStart"/>
      <w:r w:rsidRPr="00C7795E">
        <w:rPr>
          <w:rFonts w:ascii="Times New Roman" w:eastAsia="Times New Roman" w:hAnsi="Times New Roman" w:cs="Times New Roman"/>
          <w:b/>
          <w:bCs/>
          <w:sz w:val="36"/>
          <w:szCs w:val="36"/>
          <w:rtl/>
        </w:rPr>
        <w:t xml:space="preserve">﴿ </w:t>
      </w:r>
      <w:r w:rsidRPr="00C7795E">
        <w:rPr>
          <w:rFonts w:ascii="Times New Roman" w:eastAsia="Times New Roman" w:hAnsi="Times New Roman" w:cs="Times New Roman"/>
          <w:b/>
          <w:bCs/>
          <w:color w:val="008000"/>
          <w:sz w:val="36"/>
          <w:szCs w:val="36"/>
          <w:rtl/>
        </w:rPr>
        <w:t>يَا</w:t>
      </w:r>
      <w:proofErr w:type="gramEnd"/>
      <w:r w:rsidRPr="00C7795E">
        <w:rPr>
          <w:rFonts w:ascii="Times New Roman" w:eastAsia="Times New Roman" w:hAnsi="Times New Roman" w:cs="Times New Roman"/>
          <w:b/>
          <w:bCs/>
          <w:color w:val="008000"/>
          <w:sz w:val="36"/>
          <w:szCs w:val="36"/>
          <w:rtl/>
        </w:rPr>
        <w:t xml:space="preserve"> بَنِيَّ إِنَّ اللّهَ اصْطَفَى لَكُمُ الدِّينَ فَلاَ تَمُوتُنَّ إَلاَّ وَأَنتُم مُّسْلِمُونَ </w:t>
      </w:r>
      <w:r w:rsidRPr="00C7795E">
        <w:rPr>
          <w:rFonts w:ascii="Times New Roman" w:eastAsia="Times New Roman" w:hAnsi="Times New Roman" w:cs="Times New Roman"/>
          <w:b/>
          <w:bCs/>
          <w:sz w:val="36"/>
          <w:szCs w:val="36"/>
          <w:rtl/>
        </w:rPr>
        <w:t xml:space="preserve">﴾ </w:t>
      </w:r>
      <w:r w:rsidRPr="00C7795E">
        <w:rPr>
          <w:rFonts w:ascii="Times New Roman" w:eastAsia="Times New Roman" w:hAnsi="Times New Roman" w:cs="Times New Roman"/>
          <w:b/>
          <w:bCs/>
          <w:sz w:val="36"/>
          <w:szCs w:val="36"/>
        </w:rPr>
        <w:t>[</w:t>
      </w:r>
      <w:r w:rsidRPr="00C7795E">
        <w:rPr>
          <w:rFonts w:ascii="Times New Roman" w:eastAsia="Times New Roman" w:hAnsi="Times New Roman" w:cs="Times New Roman"/>
          <w:b/>
          <w:bCs/>
          <w:sz w:val="36"/>
          <w:szCs w:val="36"/>
          <w:rtl/>
        </w:rPr>
        <w:t>البقرة: 132</w:t>
      </w:r>
      <w:r w:rsidRPr="00C7795E">
        <w:rPr>
          <w:rFonts w:ascii="Times New Roman" w:eastAsia="Times New Roman" w:hAnsi="Times New Roman" w:cs="Times New Roman"/>
          <w:b/>
          <w:bCs/>
          <w:sz w:val="36"/>
          <w:szCs w:val="36"/>
        </w:rPr>
        <w:t>].</w:t>
      </w:r>
    </w:p>
    <w:p w14:paraId="0FE6E22C"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008080"/>
          <w:sz w:val="36"/>
          <w:szCs w:val="36"/>
          <w:rtl/>
        </w:rPr>
        <w:t>وقد أوصيت بما يأتي</w:t>
      </w:r>
      <w:r w:rsidRPr="00C7795E">
        <w:rPr>
          <w:rFonts w:ascii="Times New Roman" w:eastAsia="Times New Roman" w:hAnsi="Times New Roman" w:cs="Times New Roman"/>
          <w:b/>
          <w:bCs/>
          <w:color w:val="008080"/>
          <w:sz w:val="36"/>
          <w:szCs w:val="36"/>
        </w:rPr>
        <w:t>:</w:t>
      </w:r>
    </w:p>
    <w:p w14:paraId="277F7725"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 </w:t>
      </w:r>
      <w:r w:rsidRPr="00C7795E">
        <w:rPr>
          <w:rFonts w:ascii="Times New Roman" w:eastAsia="Times New Roman" w:hAnsi="Times New Roman" w:cs="Times New Roman"/>
          <w:sz w:val="36"/>
          <w:szCs w:val="36"/>
          <w:rtl/>
        </w:rPr>
        <w:t>أن يحضرني عند الموت بعض الصالحين ليذكرني بحُسْن الظن بالله</w:t>
      </w:r>
      <w:r w:rsidRPr="00C7795E">
        <w:rPr>
          <w:rFonts w:ascii="Times New Roman" w:eastAsia="Times New Roman" w:hAnsi="Times New Roman" w:cs="Times New Roman"/>
          <w:sz w:val="36"/>
          <w:szCs w:val="36"/>
        </w:rPr>
        <w:t>.</w:t>
      </w:r>
    </w:p>
    <w:p w14:paraId="600A9304"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 </w:t>
      </w:r>
      <w:r w:rsidRPr="00C7795E">
        <w:rPr>
          <w:rFonts w:ascii="Times New Roman" w:eastAsia="Times New Roman" w:hAnsi="Times New Roman" w:cs="Times New Roman"/>
          <w:sz w:val="36"/>
          <w:szCs w:val="36"/>
          <w:rtl/>
        </w:rPr>
        <w:t>تلقيني الشهادة</w:t>
      </w:r>
      <w:r w:rsidRPr="00C7795E">
        <w:rPr>
          <w:rFonts w:ascii="Times New Roman" w:eastAsia="Times New Roman" w:hAnsi="Times New Roman" w:cs="Times New Roman"/>
          <w:sz w:val="36"/>
          <w:szCs w:val="36"/>
        </w:rPr>
        <w:t>.</w:t>
      </w:r>
    </w:p>
    <w:p w14:paraId="10B6F2B9"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 </w:t>
      </w:r>
      <w:r w:rsidRPr="00C7795E">
        <w:rPr>
          <w:rFonts w:ascii="Times New Roman" w:eastAsia="Times New Roman" w:hAnsi="Times New Roman" w:cs="Times New Roman"/>
          <w:sz w:val="36"/>
          <w:szCs w:val="36"/>
          <w:rtl/>
        </w:rPr>
        <w:t>أن يدعوا لي في حضوري، ولا يقولوا إلا خيراً</w:t>
      </w:r>
      <w:r w:rsidRPr="00C7795E">
        <w:rPr>
          <w:rFonts w:ascii="Times New Roman" w:eastAsia="Times New Roman" w:hAnsi="Times New Roman" w:cs="Times New Roman"/>
          <w:sz w:val="36"/>
          <w:szCs w:val="36"/>
        </w:rPr>
        <w:t>.</w:t>
      </w:r>
    </w:p>
    <w:p w14:paraId="558A56C2"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4- </w:t>
      </w:r>
      <w:r w:rsidRPr="00C7795E">
        <w:rPr>
          <w:rFonts w:ascii="Times New Roman" w:eastAsia="Times New Roman" w:hAnsi="Times New Roman" w:cs="Times New Roman"/>
          <w:sz w:val="36"/>
          <w:szCs w:val="36"/>
          <w:rtl/>
        </w:rPr>
        <w:t>فإذا أنا مت وقبضت روحي، فعليهم بتغميض عيني، والدعاء لي بالرحمة والمغفرة</w:t>
      </w:r>
      <w:r w:rsidRPr="00C7795E">
        <w:rPr>
          <w:rFonts w:ascii="Times New Roman" w:eastAsia="Times New Roman" w:hAnsi="Times New Roman" w:cs="Times New Roman"/>
          <w:sz w:val="36"/>
          <w:szCs w:val="36"/>
        </w:rPr>
        <w:t>.</w:t>
      </w:r>
    </w:p>
    <w:p w14:paraId="372F291E"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5- </w:t>
      </w:r>
      <w:r w:rsidRPr="00C7795E">
        <w:rPr>
          <w:rFonts w:ascii="Times New Roman" w:eastAsia="Times New Roman" w:hAnsi="Times New Roman" w:cs="Times New Roman"/>
          <w:sz w:val="36"/>
          <w:szCs w:val="36"/>
          <w:rtl/>
        </w:rPr>
        <w:t>وأُوصِيهم بالصبر والرضا والاسترجاع (أي قولهم: "إنَّا لله وإنَّا إليه راجعون")</w:t>
      </w:r>
      <w:r w:rsidRPr="00C7795E">
        <w:rPr>
          <w:rFonts w:ascii="Times New Roman" w:eastAsia="Times New Roman" w:hAnsi="Times New Roman" w:cs="Times New Roman"/>
          <w:sz w:val="36"/>
          <w:szCs w:val="36"/>
        </w:rPr>
        <w:t>.</w:t>
      </w:r>
    </w:p>
    <w:p w14:paraId="2749392B"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6- </w:t>
      </w:r>
      <w:r w:rsidRPr="00C7795E">
        <w:rPr>
          <w:rFonts w:ascii="Times New Roman" w:eastAsia="Times New Roman" w:hAnsi="Times New Roman" w:cs="Times New Roman"/>
          <w:sz w:val="36"/>
          <w:szCs w:val="36"/>
          <w:rtl/>
        </w:rPr>
        <w:t>التجهيز وتعجيل الدفن إلا لعذر أو غرض، كانتظار من يُرجى منهم الخير والصلاح للصلاة عليّ</w:t>
      </w:r>
      <w:r w:rsidRPr="00C7795E">
        <w:rPr>
          <w:rFonts w:ascii="Times New Roman" w:eastAsia="Times New Roman" w:hAnsi="Times New Roman" w:cs="Times New Roman"/>
          <w:sz w:val="36"/>
          <w:szCs w:val="36"/>
        </w:rPr>
        <w:t>.</w:t>
      </w:r>
    </w:p>
    <w:p w14:paraId="3F22F539"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7- </w:t>
      </w:r>
      <w:r w:rsidRPr="00C7795E">
        <w:rPr>
          <w:rFonts w:ascii="Times New Roman" w:eastAsia="Times New Roman" w:hAnsi="Times New Roman" w:cs="Times New Roman"/>
          <w:sz w:val="36"/>
          <w:szCs w:val="36"/>
          <w:rtl/>
        </w:rPr>
        <w:t>وأُوصِيهم بعدم ضرْب الخدود، وشق الجيوب، وعدم النياحة، وإني بريء ممَّن فعل ذلك</w:t>
      </w:r>
      <w:r w:rsidRPr="00C7795E">
        <w:rPr>
          <w:rFonts w:ascii="Times New Roman" w:eastAsia="Times New Roman" w:hAnsi="Times New Roman" w:cs="Times New Roman"/>
          <w:sz w:val="36"/>
          <w:szCs w:val="36"/>
        </w:rPr>
        <w:t>.</w:t>
      </w:r>
    </w:p>
    <w:p w14:paraId="3B2653F0"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8- </w:t>
      </w:r>
      <w:r w:rsidRPr="00C7795E">
        <w:rPr>
          <w:rFonts w:ascii="Times New Roman" w:eastAsia="Times New Roman" w:hAnsi="Times New Roman" w:cs="Times New Roman"/>
          <w:sz w:val="36"/>
          <w:szCs w:val="36"/>
          <w:rtl/>
        </w:rPr>
        <w:t>وأُوصِيهم بألا ينعوني نعياً منهيَّاً عنه</w:t>
      </w:r>
      <w:r w:rsidRPr="00C7795E">
        <w:rPr>
          <w:rFonts w:ascii="Times New Roman" w:eastAsia="Times New Roman" w:hAnsi="Times New Roman" w:cs="Times New Roman"/>
          <w:sz w:val="36"/>
          <w:szCs w:val="36"/>
        </w:rPr>
        <w:t>.</w:t>
      </w:r>
    </w:p>
    <w:p w14:paraId="486EFBEC"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9- </w:t>
      </w:r>
      <w:r w:rsidRPr="00C7795E">
        <w:rPr>
          <w:rFonts w:ascii="Times New Roman" w:eastAsia="Times New Roman" w:hAnsi="Times New Roman" w:cs="Times New Roman"/>
          <w:sz w:val="36"/>
          <w:szCs w:val="36"/>
          <w:rtl/>
        </w:rPr>
        <w:t>وأُوصِيهم بعد تغميض عيني، أن يغطوني بثوب غير الذي مت فيه، يستر جميع بدني، ولا مانع لمحارمي من تقبيلي</w:t>
      </w:r>
      <w:r w:rsidRPr="00C7795E">
        <w:rPr>
          <w:rFonts w:ascii="Times New Roman" w:eastAsia="Times New Roman" w:hAnsi="Times New Roman" w:cs="Times New Roman"/>
          <w:sz w:val="36"/>
          <w:szCs w:val="36"/>
        </w:rPr>
        <w:t>.</w:t>
      </w:r>
    </w:p>
    <w:p w14:paraId="64C36F7D"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10- </w:t>
      </w:r>
      <w:r w:rsidRPr="00C7795E">
        <w:rPr>
          <w:rFonts w:ascii="Times New Roman" w:eastAsia="Times New Roman" w:hAnsi="Times New Roman" w:cs="Times New Roman"/>
          <w:sz w:val="36"/>
          <w:szCs w:val="36"/>
          <w:rtl/>
        </w:rPr>
        <w:t>وأُوصِيهم بقضاء دَيْني، ولو أتى على مالي كله، ودَيْني هو كذا</w:t>
      </w:r>
    </w:p>
    <w:p w14:paraId="3898F7AF"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Pr>
        <w:lastRenderedPageBreak/>
        <w:t>....................................................................................................</w:t>
      </w:r>
    </w:p>
    <w:p w14:paraId="5F62D647"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Pr>
        <w:t>....................................................................................................</w:t>
      </w:r>
    </w:p>
    <w:p w14:paraId="6DC35C99"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11- </w:t>
      </w:r>
      <w:r w:rsidRPr="00C7795E">
        <w:rPr>
          <w:rFonts w:ascii="Times New Roman" w:eastAsia="Times New Roman" w:hAnsi="Times New Roman" w:cs="Times New Roman"/>
          <w:sz w:val="36"/>
          <w:szCs w:val="36"/>
          <w:rtl/>
        </w:rPr>
        <w:t>وأُوصِيهم بتغسيلي ثلاثاً أو أكثر على ما يرى القائمون على غُسلي، على أن يكون غُسلي وتراً، وأن يُقْرن مع بعض الغسلات شيء للتنظيف</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color w:val="000080"/>
          <w:sz w:val="36"/>
          <w:szCs w:val="36"/>
          <w:rtl/>
        </w:rPr>
        <w:t>كالصابون</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sz w:val="36"/>
          <w:szCs w:val="36"/>
          <w:rtl/>
        </w:rPr>
        <w:t xml:space="preserve">، وأن يجعل مع آخِر غسلة شيء من الطيب (كافور... فإن لم يُوجد فغيرِهِ من الطِيب) وأن </w:t>
      </w:r>
      <w:proofErr w:type="spellStart"/>
      <w:r w:rsidRPr="00C7795E">
        <w:rPr>
          <w:rFonts w:ascii="Times New Roman" w:eastAsia="Times New Roman" w:hAnsi="Times New Roman" w:cs="Times New Roman"/>
          <w:sz w:val="36"/>
          <w:szCs w:val="36"/>
          <w:rtl/>
        </w:rPr>
        <w:t>يبدءوا</w:t>
      </w:r>
      <w:proofErr w:type="spellEnd"/>
      <w:r w:rsidRPr="00C7795E">
        <w:rPr>
          <w:rFonts w:ascii="Times New Roman" w:eastAsia="Times New Roman" w:hAnsi="Times New Roman" w:cs="Times New Roman"/>
          <w:sz w:val="36"/>
          <w:szCs w:val="36"/>
          <w:rtl/>
        </w:rPr>
        <w:t xml:space="preserve"> بالميامن ومواضع الوضوء مِنِّي</w:t>
      </w:r>
      <w:r w:rsidRPr="00C7795E">
        <w:rPr>
          <w:rFonts w:ascii="Times New Roman" w:eastAsia="Times New Roman" w:hAnsi="Times New Roman" w:cs="Times New Roman"/>
          <w:sz w:val="36"/>
          <w:szCs w:val="36"/>
        </w:rPr>
        <w:t>.</w:t>
      </w:r>
    </w:p>
    <w:p w14:paraId="7AC44E9E"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12- </w:t>
      </w:r>
      <w:r w:rsidRPr="00C7795E">
        <w:rPr>
          <w:rFonts w:ascii="Times New Roman" w:eastAsia="Times New Roman" w:hAnsi="Times New Roman" w:cs="Times New Roman"/>
          <w:sz w:val="36"/>
          <w:szCs w:val="36"/>
          <w:rtl/>
        </w:rPr>
        <w:t>وأُوصِي أن يُغَسِّلَني أعرف الناس بسُنَّةِ الغسل، ولاسيما أن يكون من أهلي، وأن يبتغي بذلك وجه الله، وأن يكتمَ ما يراه مني ولا يُحدِّث به أحداً</w:t>
      </w:r>
      <w:r w:rsidRPr="00C7795E">
        <w:rPr>
          <w:rFonts w:ascii="Times New Roman" w:eastAsia="Times New Roman" w:hAnsi="Times New Roman" w:cs="Times New Roman"/>
          <w:sz w:val="36"/>
          <w:szCs w:val="36"/>
        </w:rPr>
        <w:t>.</w:t>
      </w:r>
    </w:p>
    <w:p w14:paraId="5808F91C"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13- </w:t>
      </w:r>
      <w:r w:rsidRPr="00C7795E">
        <w:rPr>
          <w:rFonts w:ascii="Times New Roman" w:eastAsia="Times New Roman" w:hAnsi="Times New Roman" w:cs="Times New Roman"/>
          <w:sz w:val="36"/>
          <w:szCs w:val="36"/>
          <w:rtl/>
        </w:rPr>
        <w:t>وأُوصِي بعد غسلي بتكفيني، وأن يكون الكفن أو ثمنه من مالي، ولو لم أترك غيره، وأن يكون سابغاً يستر جميع بدني، وألا يكون فيه قميص أو عمامة، ويكون من البياض</w:t>
      </w:r>
      <w:r w:rsidRPr="00C7795E">
        <w:rPr>
          <w:rFonts w:ascii="Times New Roman" w:eastAsia="Times New Roman" w:hAnsi="Times New Roman" w:cs="Times New Roman"/>
          <w:sz w:val="36"/>
          <w:szCs w:val="36"/>
        </w:rPr>
        <w:t>.</w:t>
      </w:r>
    </w:p>
    <w:p w14:paraId="6B498ECC"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14- </w:t>
      </w:r>
      <w:r w:rsidRPr="00C7795E">
        <w:rPr>
          <w:rFonts w:ascii="Times New Roman" w:eastAsia="Times New Roman" w:hAnsi="Times New Roman" w:cs="Times New Roman"/>
          <w:sz w:val="36"/>
          <w:szCs w:val="36"/>
          <w:rtl/>
        </w:rPr>
        <w:t>وأُوصِي بعدم المغالاة في الكفن، وعدم الزيادة فيه على ثلاثة؛ لأن في الزيادة إسرافاً وإضاعة للمال المنهِي عنه</w:t>
      </w:r>
      <w:r w:rsidRPr="00C7795E">
        <w:rPr>
          <w:rFonts w:ascii="Times New Roman" w:eastAsia="Times New Roman" w:hAnsi="Times New Roman" w:cs="Times New Roman"/>
          <w:sz w:val="36"/>
          <w:szCs w:val="36"/>
        </w:rPr>
        <w:t>.</w:t>
      </w:r>
    </w:p>
    <w:p w14:paraId="7FF809F6"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15- </w:t>
      </w:r>
      <w:r w:rsidRPr="00C7795E">
        <w:rPr>
          <w:rFonts w:ascii="Times New Roman" w:eastAsia="Times New Roman" w:hAnsi="Times New Roman" w:cs="Times New Roman"/>
          <w:sz w:val="36"/>
          <w:szCs w:val="36"/>
          <w:rtl/>
        </w:rPr>
        <w:t xml:space="preserve">وأُوصِي بتبخير الكفن ثلاثاً </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color w:val="000080"/>
          <w:sz w:val="36"/>
          <w:szCs w:val="36"/>
          <w:rtl/>
        </w:rPr>
        <w:t>لاسيما العُود</w:t>
      </w:r>
      <w:r w:rsidRPr="00C7795E">
        <w:rPr>
          <w:rFonts w:ascii="Times New Roman" w:eastAsia="Times New Roman" w:hAnsi="Times New Roman" w:cs="Times New Roman"/>
          <w:sz w:val="36"/>
          <w:szCs w:val="36"/>
        </w:rPr>
        <w:t>).</w:t>
      </w:r>
    </w:p>
    <w:p w14:paraId="69A32B42"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16- </w:t>
      </w:r>
      <w:r w:rsidRPr="00C7795E">
        <w:rPr>
          <w:rFonts w:ascii="Times New Roman" w:eastAsia="Times New Roman" w:hAnsi="Times New Roman" w:cs="Times New Roman"/>
          <w:sz w:val="36"/>
          <w:szCs w:val="36"/>
          <w:rtl/>
        </w:rPr>
        <w:t>وأُوصِي بعد تكفيني ووضعي على سريري</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color w:val="000080"/>
          <w:sz w:val="36"/>
          <w:szCs w:val="36"/>
          <w:rtl/>
        </w:rPr>
        <w:t>الخشبة</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sz w:val="36"/>
          <w:szCs w:val="36"/>
          <w:rtl/>
        </w:rPr>
        <w:t>، أن يحملني الرجال على أعناقهم إلى مصلى الجنائز، وذلك من حقِّي على إخواني من المسلمين</w:t>
      </w:r>
      <w:r w:rsidRPr="00C7795E">
        <w:rPr>
          <w:rFonts w:ascii="Times New Roman" w:eastAsia="Times New Roman" w:hAnsi="Times New Roman" w:cs="Times New Roman"/>
          <w:sz w:val="36"/>
          <w:szCs w:val="36"/>
        </w:rPr>
        <w:t>.</w:t>
      </w:r>
    </w:p>
    <w:p w14:paraId="33BF7DC9"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17- </w:t>
      </w:r>
      <w:r w:rsidRPr="00C7795E">
        <w:rPr>
          <w:rFonts w:ascii="Times New Roman" w:eastAsia="Times New Roman" w:hAnsi="Times New Roman" w:cs="Times New Roman"/>
          <w:sz w:val="36"/>
          <w:szCs w:val="36"/>
          <w:rtl/>
        </w:rPr>
        <w:t>وأُوصِي بعدم الذبح أمام جنازتي</w:t>
      </w:r>
      <w:r w:rsidRPr="00C7795E">
        <w:rPr>
          <w:rFonts w:ascii="Times New Roman" w:eastAsia="Times New Roman" w:hAnsi="Times New Roman" w:cs="Times New Roman"/>
          <w:sz w:val="36"/>
          <w:szCs w:val="36"/>
        </w:rPr>
        <w:t>.</w:t>
      </w:r>
    </w:p>
    <w:p w14:paraId="544956B1"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18- </w:t>
      </w:r>
      <w:r w:rsidRPr="00C7795E">
        <w:rPr>
          <w:rFonts w:ascii="Times New Roman" w:eastAsia="Times New Roman" w:hAnsi="Times New Roman" w:cs="Times New Roman"/>
          <w:sz w:val="36"/>
          <w:szCs w:val="36"/>
          <w:rtl/>
        </w:rPr>
        <w:t>وأُوصِي ألا تتْبَع جنازتي نار، وألا تتبعني امرأة</w:t>
      </w:r>
      <w:r w:rsidRPr="00C7795E">
        <w:rPr>
          <w:rFonts w:ascii="Times New Roman" w:eastAsia="Times New Roman" w:hAnsi="Times New Roman" w:cs="Times New Roman"/>
          <w:sz w:val="36"/>
          <w:szCs w:val="36"/>
        </w:rPr>
        <w:t>.</w:t>
      </w:r>
    </w:p>
    <w:p w14:paraId="1C8FB9DE"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19- </w:t>
      </w:r>
      <w:r w:rsidRPr="00C7795E">
        <w:rPr>
          <w:rFonts w:ascii="Times New Roman" w:eastAsia="Times New Roman" w:hAnsi="Times New Roman" w:cs="Times New Roman"/>
          <w:sz w:val="36"/>
          <w:szCs w:val="36"/>
          <w:rtl/>
        </w:rPr>
        <w:t>وأُوصِي بالسكوت، وعدم رفع الصوت ولو بالذكر حال السير بالجنازة</w:t>
      </w:r>
      <w:r w:rsidRPr="00C7795E">
        <w:rPr>
          <w:rFonts w:ascii="Times New Roman" w:eastAsia="Times New Roman" w:hAnsi="Times New Roman" w:cs="Times New Roman"/>
          <w:sz w:val="36"/>
          <w:szCs w:val="36"/>
        </w:rPr>
        <w:t>.</w:t>
      </w:r>
    </w:p>
    <w:p w14:paraId="50DA2CE6"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20- </w:t>
      </w:r>
      <w:r w:rsidRPr="00C7795E">
        <w:rPr>
          <w:rFonts w:ascii="Times New Roman" w:eastAsia="Times New Roman" w:hAnsi="Times New Roman" w:cs="Times New Roman"/>
          <w:sz w:val="36"/>
          <w:szCs w:val="36"/>
          <w:rtl/>
        </w:rPr>
        <w:t>وأُوصِي بألا يمشي أمام الجنازة راكب، بل يكون خلفها، وأما الماشي ففي أي مكان</w:t>
      </w:r>
      <w:r w:rsidRPr="00C7795E">
        <w:rPr>
          <w:rFonts w:ascii="Times New Roman" w:eastAsia="Times New Roman" w:hAnsi="Times New Roman" w:cs="Times New Roman"/>
          <w:sz w:val="36"/>
          <w:szCs w:val="36"/>
        </w:rPr>
        <w:t>.</w:t>
      </w:r>
    </w:p>
    <w:p w14:paraId="5CF956AF"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21- </w:t>
      </w:r>
      <w:r w:rsidRPr="00C7795E">
        <w:rPr>
          <w:rFonts w:ascii="Times New Roman" w:eastAsia="Times New Roman" w:hAnsi="Times New Roman" w:cs="Times New Roman"/>
          <w:sz w:val="36"/>
          <w:szCs w:val="36"/>
          <w:rtl/>
        </w:rPr>
        <w:t>وأُوصِي بالإسراع في السير بالجنازة سيراً دون الرمل</w:t>
      </w:r>
      <w:r w:rsidRPr="00C7795E">
        <w:rPr>
          <w:rFonts w:ascii="Times New Roman" w:eastAsia="Times New Roman" w:hAnsi="Times New Roman" w:cs="Times New Roman"/>
          <w:sz w:val="36"/>
          <w:szCs w:val="36"/>
        </w:rPr>
        <w:t>.</w:t>
      </w:r>
    </w:p>
    <w:p w14:paraId="647F5D53"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lastRenderedPageBreak/>
        <w:t xml:space="preserve">22- </w:t>
      </w:r>
      <w:r w:rsidRPr="00C7795E">
        <w:rPr>
          <w:rFonts w:ascii="Times New Roman" w:eastAsia="Times New Roman" w:hAnsi="Times New Roman" w:cs="Times New Roman"/>
          <w:sz w:val="36"/>
          <w:szCs w:val="36"/>
          <w:rtl/>
        </w:rPr>
        <w:t xml:space="preserve">وأُوصِي أن يُصلَّى عليّ في مُصلَّى </w:t>
      </w:r>
      <w:proofErr w:type="gramStart"/>
      <w:r w:rsidRPr="00C7795E">
        <w:rPr>
          <w:rFonts w:ascii="Times New Roman" w:eastAsia="Times New Roman" w:hAnsi="Times New Roman" w:cs="Times New Roman"/>
          <w:sz w:val="36"/>
          <w:szCs w:val="36"/>
          <w:rtl/>
        </w:rPr>
        <w:t>الجنائز</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color w:val="000080"/>
          <w:sz w:val="36"/>
          <w:szCs w:val="36"/>
          <w:rtl/>
        </w:rPr>
        <w:t>إن</w:t>
      </w:r>
      <w:proofErr w:type="gramEnd"/>
      <w:r w:rsidRPr="00C7795E">
        <w:rPr>
          <w:rFonts w:ascii="Times New Roman" w:eastAsia="Times New Roman" w:hAnsi="Times New Roman" w:cs="Times New Roman"/>
          <w:color w:val="000080"/>
          <w:sz w:val="36"/>
          <w:szCs w:val="36"/>
          <w:rtl/>
        </w:rPr>
        <w:t xml:space="preserve"> أمكن ذلك</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sz w:val="36"/>
          <w:szCs w:val="36"/>
          <w:rtl/>
        </w:rPr>
        <w:t>، وإلا ففي المسجد</w:t>
      </w:r>
      <w:r w:rsidRPr="00C7795E">
        <w:rPr>
          <w:rFonts w:ascii="Times New Roman" w:eastAsia="Times New Roman" w:hAnsi="Times New Roman" w:cs="Times New Roman"/>
          <w:sz w:val="36"/>
          <w:szCs w:val="36"/>
        </w:rPr>
        <w:t>.</w:t>
      </w:r>
    </w:p>
    <w:p w14:paraId="052C2C9F"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23- </w:t>
      </w:r>
      <w:r w:rsidRPr="00C7795E">
        <w:rPr>
          <w:rFonts w:ascii="Times New Roman" w:eastAsia="Times New Roman" w:hAnsi="Times New Roman" w:cs="Times New Roman"/>
          <w:sz w:val="36"/>
          <w:szCs w:val="36"/>
          <w:rtl/>
        </w:rPr>
        <w:t>وأُوصِي إذا اجتمعت مع جنازتي جنائز أخرى، جاز الصلاة علينا صلاة واحدة، على أن يجعل الذكور مما يلي الإمام ولو كانوا صغاراً، والإناث مما يلي القبلة</w:t>
      </w:r>
      <w:r w:rsidRPr="00C7795E">
        <w:rPr>
          <w:rFonts w:ascii="Times New Roman" w:eastAsia="Times New Roman" w:hAnsi="Times New Roman" w:cs="Times New Roman"/>
          <w:sz w:val="36"/>
          <w:szCs w:val="36"/>
        </w:rPr>
        <w:t>.</w:t>
      </w:r>
    </w:p>
    <w:p w14:paraId="0AB87FB8"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24- </w:t>
      </w:r>
      <w:r w:rsidRPr="00C7795E">
        <w:rPr>
          <w:rFonts w:ascii="Times New Roman" w:eastAsia="Times New Roman" w:hAnsi="Times New Roman" w:cs="Times New Roman"/>
          <w:sz w:val="36"/>
          <w:szCs w:val="36"/>
          <w:rtl/>
        </w:rPr>
        <w:t>وأُوصِي أن يكثر الجمع في الصلاة على جنازتي، فإن ذلك أنفع لي وأفضل إن شاء الله</w:t>
      </w:r>
      <w:r w:rsidRPr="00C7795E">
        <w:rPr>
          <w:rFonts w:ascii="Times New Roman" w:eastAsia="Times New Roman" w:hAnsi="Times New Roman" w:cs="Times New Roman"/>
          <w:sz w:val="36"/>
          <w:szCs w:val="36"/>
        </w:rPr>
        <w:t>.</w:t>
      </w:r>
    </w:p>
    <w:p w14:paraId="630872E9"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25- </w:t>
      </w:r>
      <w:r w:rsidRPr="00C7795E">
        <w:rPr>
          <w:rFonts w:ascii="Times New Roman" w:eastAsia="Times New Roman" w:hAnsi="Times New Roman" w:cs="Times New Roman"/>
          <w:sz w:val="36"/>
          <w:szCs w:val="36"/>
          <w:rtl/>
        </w:rPr>
        <w:t>وأُوصِي أن يُصلِّي عليَّ أقرأ النـاس لكتاب الله، ثم أعْلَمهم بالسُنَّة، وأن يقف عند رأسي، أما المرأة فعند وسطها</w:t>
      </w:r>
      <w:r w:rsidRPr="00C7795E">
        <w:rPr>
          <w:rFonts w:ascii="Times New Roman" w:eastAsia="Times New Roman" w:hAnsi="Times New Roman" w:cs="Times New Roman"/>
          <w:sz w:val="36"/>
          <w:szCs w:val="36"/>
        </w:rPr>
        <w:t>.</w:t>
      </w:r>
    </w:p>
    <w:p w14:paraId="562D2FE8"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26- </w:t>
      </w:r>
      <w:r w:rsidRPr="00C7795E">
        <w:rPr>
          <w:rFonts w:ascii="Times New Roman" w:eastAsia="Times New Roman" w:hAnsi="Times New Roman" w:cs="Times New Roman"/>
          <w:sz w:val="36"/>
          <w:szCs w:val="36"/>
          <w:rtl/>
        </w:rPr>
        <w:t>وأُوصِي بألا يُصَلَّى عليّ ولا أُدْفَن في الأوقات الثلاثة التي تكره الصلاة والدفن فيها إلا لضرورة</w:t>
      </w:r>
      <w:r w:rsidRPr="00C7795E">
        <w:rPr>
          <w:rFonts w:ascii="Times New Roman" w:eastAsia="Times New Roman" w:hAnsi="Times New Roman" w:cs="Times New Roman"/>
          <w:sz w:val="36"/>
          <w:szCs w:val="36"/>
        </w:rPr>
        <w:t>.</w:t>
      </w:r>
    </w:p>
    <w:p w14:paraId="1E93BA44"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27- </w:t>
      </w:r>
      <w:r w:rsidRPr="00C7795E">
        <w:rPr>
          <w:rFonts w:ascii="Times New Roman" w:eastAsia="Times New Roman" w:hAnsi="Times New Roman" w:cs="Times New Roman"/>
          <w:sz w:val="36"/>
          <w:szCs w:val="36"/>
          <w:rtl/>
        </w:rPr>
        <w:t xml:space="preserve">وأُوصِي أن أُدْفَن في المقابر الشرعية </w:t>
      </w:r>
      <w:proofErr w:type="gramStart"/>
      <w:r w:rsidRPr="00C7795E">
        <w:rPr>
          <w:rFonts w:ascii="Times New Roman" w:eastAsia="Times New Roman" w:hAnsi="Times New Roman" w:cs="Times New Roman"/>
          <w:color w:val="000080"/>
          <w:sz w:val="36"/>
          <w:szCs w:val="36"/>
        </w:rPr>
        <w:t xml:space="preserve">( </w:t>
      </w:r>
      <w:r w:rsidRPr="00C7795E">
        <w:rPr>
          <w:rFonts w:ascii="Times New Roman" w:eastAsia="Times New Roman" w:hAnsi="Times New Roman" w:cs="Times New Roman"/>
          <w:color w:val="000080"/>
          <w:sz w:val="36"/>
          <w:szCs w:val="36"/>
          <w:rtl/>
        </w:rPr>
        <w:t>إن</w:t>
      </w:r>
      <w:proofErr w:type="gramEnd"/>
      <w:r w:rsidRPr="00C7795E">
        <w:rPr>
          <w:rFonts w:ascii="Times New Roman" w:eastAsia="Times New Roman" w:hAnsi="Times New Roman" w:cs="Times New Roman"/>
          <w:color w:val="000080"/>
          <w:sz w:val="36"/>
          <w:szCs w:val="36"/>
          <w:rtl/>
        </w:rPr>
        <w:t xml:space="preserve"> أمكن</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وأن يُعمَّق الحفر في القبر ويُوسَّع</w:t>
      </w:r>
      <w:r w:rsidRPr="00C7795E">
        <w:rPr>
          <w:rFonts w:ascii="Times New Roman" w:eastAsia="Times New Roman" w:hAnsi="Times New Roman" w:cs="Times New Roman"/>
          <w:sz w:val="36"/>
          <w:szCs w:val="36"/>
        </w:rPr>
        <w:t>.</w:t>
      </w:r>
    </w:p>
    <w:p w14:paraId="245D7428"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28- </w:t>
      </w:r>
      <w:r w:rsidRPr="00C7795E">
        <w:rPr>
          <w:rFonts w:ascii="Times New Roman" w:eastAsia="Times New Roman" w:hAnsi="Times New Roman" w:cs="Times New Roman"/>
          <w:sz w:val="36"/>
          <w:szCs w:val="36"/>
          <w:rtl/>
        </w:rPr>
        <w:t>ولا بأس أن أُدْفَن مع غيري عند الضرورة في قبر واحد، على أن يُقدَّم أفضلنا</w:t>
      </w:r>
      <w:r w:rsidRPr="00C7795E">
        <w:rPr>
          <w:rFonts w:ascii="Times New Roman" w:eastAsia="Times New Roman" w:hAnsi="Times New Roman" w:cs="Times New Roman"/>
          <w:sz w:val="36"/>
          <w:szCs w:val="36"/>
        </w:rPr>
        <w:t>.</w:t>
      </w:r>
    </w:p>
    <w:p w14:paraId="303DF7E0"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29- </w:t>
      </w:r>
      <w:r w:rsidRPr="00C7795E">
        <w:rPr>
          <w:rFonts w:ascii="Times New Roman" w:eastAsia="Times New Roman" w:hAnsi="Times New Roman" w:cs="Times New Roman"/>
          <w:sz w:val="36"/>
          <w:szCs w:val="36"/>
          <w:rtl/>
        </w:rPr>
        <w:t>وأوليائي وأقاربي أحق بإنزالي من غيرهم، وينزلوني من مؤخرة القبر</w:t>
      </w:r>
      <w:r w:rsidRPr="00C7795E">
        <w:rPr>
          <w:rFonts w:ascii="Times New Roman" w:eastAsia="Times New Roman" w:hAnsi="Times New Roman" w:cs="Times New Roman"/>
          <w:sz w:val="36"/>
          <w:szCs w:val="36"/>
        </w:rPr>
        <w:t>.</w:t>
      </w:r>
    </w:p>
    <w:p w14:paraId="545B21F1"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30- </w:t>
      </w:r>
      <w:r w:rsidRPr="00C7795E">
        <w:rPr>
          <w:rFonts w:ascii="Times New Roman" w:eastAsia="Times New Roman" w:hAnsi="Times New Roman" w:cs="Times New Roman"/>
          <w:sz w:val="36"/>
          <w:szCs w:val="36"/>
          <w:rtl/>
        </w:rPr>
        <w:t>وأُوصِي أن يقول الذي يضعني في قبري</w:t>
      </w:r>
      <w:r w:rsidRPr="00C7795E">
        <w:rPr>
          <w:rFonts w:ascii="Times New Roman" w:eastAsia="Times New Roman" w:hAnsi="Times New Roman" w:cs="Times New Roman"/>
          <w:sz w:val="36"/>
          <w:szCs w:val="36"/>
        </w:rPr>
        <w:t>: "</w:t>
      </w:r>
      <w:r w:rsidRPr="00C7795E">
        <w:rPr>
          <w:rFonts w:ascii="Times New Roman" w:eastAsia="Times New Roman" w:hAnsi="Times New Roman" w:cs="Times New Roman"/>
          <w:b/>
          <w:bCs/>
          <w:sz w:val="36"/>
          <w:szCs w:val="36"/>
          <w:rtl/>
        </w:rPr>
        <w:t>بسم الله وعلى سُنَّة - أو على مِلَّة - رسول الله</w:t>
      </w:r>
      <w:r w:rsidRPr="00C7795E">
        <w:rPr>
          <w:rFonts w:ascii="Times New Roman" w:eastAsia="Times New Roman" w:hAnsi="Times New Roman" w:cs="Times New Roman"/>
          <w:b/>
          <w:bCs/>
          <w:sz w:val="36"/>
          <w:szCs w:val="36"/>
        </w:rPr>
        <w:t>".</w:t>
      </w:r>
    </w:p>
    <w:p w14:paraId="47320506"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31- </w:t>
      </w:r>
      <w:r w:rsidRPr="00C7795E">
        <w:rPr>
          <w:rFonts w:ascii="Times New Roman" w:eastAsia="Times New Roman" w:hAnsi="Times New Roman" w:cs="Times New Roman"/>
          <w:sz w:val="36"/>
          <w:szCs w:val="36"/>
          <w:rtl/>
        </w:rPr>
        <w:t>وأُوصِي بألا يكشفوا وجهي في القبر</w:t>
      </w:r>
      <w:r w:rsidRPr="00C7795E">
        <w:rPr>
          <w:rFonts w:ascii="Times New Roman" w:eastAsia="Times New Roman" w:hAnsi="Times New Roman" w:cs="Times New Roman"/>
          <w:sz w:val="36"/>
          <w:szCs w:val="36"/>
        </w:rPr>
        <w:t>.</w:t>
      </w:r>
    </w:p>
    <w:p w14:paraId="64F7954A"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32- </w:t>
      </w:r>
      <w:r w:rsidRPr="00C7795E">
        <w:rPr>
          <w:rFonts w:ascii="Times New Roman" w:eastAsia="Times New Roman" w:hAnsi="Times New Roman" w:cs="Times New Roman"/>
          <w:sz w:val="36"/>
          <w:szCs w:val="36"/>
          <w:rtl/>
        </w:rPr>
        <w:t xml:space="preserve">وأُوصِي ألا يكتب على قبري </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color w:val="000080"/>
          <w:sz w:val="36"/>
          <w:szCs w:val="36"/>
          <w:rtl/>
        </w:rPr>
        <w:t xml:space="preserve">إلا ما كان </w:t>
      </w:r>
      <w:proofErr w:type="gramStart"/>
      <w:r w:rsidRPr="00C7795E">
        <w:rPr>
          <w:rFonts w:ascii="Times New Roman" w:eastAsia="Times New Roman" w:hAnsi="Times New Roman" w:cs="Times New Roman"/>
          <w:color w:val="000080"/>
          <w:sz w:val="36"/>
          <w:szCs w:val="36"/>
          <w:rtl/>
        </w:rPr>
        <w:t>للتعريف</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sz w:val="36"/>
          <w:szCs w:val="36"/>
          <w:rtl/>
        </w:rPr>
        <w:t>،</w:t>
      </w:r>
      <w:proofErr w:type="gramEnd"/>
      <w:r w:rsidRPr="00C7795E">
        <w:rPr>
          <w:rFonts w:ascii="Times New Roman" w:eastAsia="Times New Roman" w:hAnsi="Times New Roman" w:cs="Times New Roman"/>
          <w:sz w:val="36"/>
          <w:szCs w:val="36"/>
          <w:rtl/>
        </w:rPr>
        <w:t xml:space="preserve"> وأن يُرْفَع قبري من الأرض شبراً، ولا يزيد على ذلك</w:t>
      </w:r>
      <w:r w:rsidRPr="00C7795E">
        <w:rPr>
          <w:rFonts w:ascii="Times New Roman" w:eastAsia="Times New Roman" w:hAnsi="Times New Roman" w:cs="Times New Roman"/>
          <w:sz w:val="36"/>
          <w:szCs w:val="36"/>
        </w:rPr>
        <w:t>.</w:t>
      </w:r>
    </w:p>
    <w:p w14:paraId="0927171F"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33- </w:t>
      </w:r>
      <w:r w:rsidRPr="00C7795E">
        <w:rPr>
          <w:rFonts w:ascii="Times New Roman" w:eastAsia="Times New Roman" w:hAnsi="Times New Roman" w:cs="Times New Roman"/>
          <w:sz w:val="36"/>
          <w:szCs w:val="36"/>
          <w:rtl/>
        </w:rPr>
        <w:t>وأُوصِي بألا أُلقَّن هذا التلقين البدعِي المعروف اليوم عند القبور</w:t>
      </w:r>
      <w:r w:rsidRPr="00C7795E">
        <w:rPr>
          <w:rFonts w:ascii="Times New Roman" w:eastAsia="Times New Roman" w:hAnsi="Times New Roman" w:cs="Times New Roman"/>
          <w:sz w:val="36"/>
          <w:szCs w:val="36"/>
        </w:rPr>
        <w:t>.</w:t>
      </w:r>
    </w:p>
    <w:p w14:paraId="3BAEAE91"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34- </w:t>
      </w:r>
      <w:r w:rsidRPr="00C7795E">
        <w:rPr>
          <w:rFonts w:ascii="Times New Roman" w:eastAsia="Times New Roman" w:hAnsi="Times New Roman" w:cs="Times New Roman"/>
          <w:sz w:val="36"/>
          <w:szCs w:val="36"/>
          <w:rtl/>
        </w:rPr>
        <w:t>وأُوصِي بعد الدفن أن يقف المشيِّعون على قبري بقدر ذبح جذور وتقسيم لحمها</w:t>
      </w:r>
      <w:r w:rsidRPr="00C7795E">
        <w:rPr>
          <w:rFonts w:ascii="Times New Roman" w:eastAsia="Times New Roman" w:hAnsi="Times New Roman" w:cs="Times New Roman"/>
          <w:color w:val="000080"/>
          <w:sz w:val="36"/>
          <w:szCs w:val="36"/>
          <w:rtl/>
        </w:rPr>
        <w:t xml:space="preserve"> </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color w:val="000080"/>
          <w:sz w:val="36"/>
          <w:szCs w:val="36"/>
          <w:rtl/>
        </w:rPr>
        <w:t>ساعة تقريباً</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ويسألون لي المغفرة والتثبيت عند السؤال، ويدعو كل منهم سراً بمفرده لا جماعة</w:t>
      </w:r>
      <w:r w:rsidRPr="00C7795E">
        <w:rPr>
          <w:rFonts w:ascii="Times New Roman" w:eastAsia="Times New Roman" w:hAnsi="Times New Roman" w:cs="Times New Roman"/>
          <w:sz w:val="36"/>
          <w:szCs w:val="36"/>
        </w:rPr>
        <w:t>.</w:t>
      </w:r>
    </w:p>
    <w:p w14:paraId="376BD442"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lastRenderedPageBreak/>
        <w:t xml:space="preserve">35- </w:t>
      </w:r>
      <w:r w:rsidRPr="00C7795E">
        <w:rPr>
          <w:rFonts w:ascii="Times New Roman" w:eastAsia="Times New Roman" w:hAnsi="Times New Roman" w:cs="Times New Roman"/>
          <w:sz w:val="36"/>
          <w:szCs w:val="36"/>
          <w:rtl/>
        </w:rPr>
        <w:t>ويشرع لأهلي أن يتقبَّلوا العزاء من بعد دفني، وألا يجتمعوا للتعزية في مكان مخصص لذلك</w:t>
      </w:r>
      <w:r w:rsidRPr="00C7795E">
        <w:rPr>
          <w:rFonts w:ascii="Times New Roman" w:eastAsia="Times New Roman" w:hAnsi="Times New Roman" w:cs="Times New Roman"/>
          <w:sz w:val="36"/>
          <w:szCs w:val="36"/>
        </w:rPr>
        <w:t>.</w:t>
      </w:r>
    </w:p>
    <w:p w14:paraId="3EBAAAD0"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 xml:space="preserve">36- </w:t>
      </w:r>
      <w:r w:rsidRPr="00C7795E">
        <w:rPr>
          <w:rFonts w:ascii="Times New Roman" w:eastAsia="Times New Roman" w:hAnsi="Times New Roman" w:cs="Times New Roman"/>
          <w:sz w:val="36"/>
          <w:szCs w:val="36"/>
          <w:rtl/>
        </w:rPr>
        <w:t xml:space="preserve">وأُوصِي بترك ما يقع من تأجير جماعة عتاقة أو ختمة أو إسقاط صلاة عني. وعدم اجتماع وتأجير من يقرأ القرآن أيام </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color w:val="000080"/>
          <w:sz w:val="36"/>
          <w:szCs w:val="36"/>
          <w:rtl/>
        </w:rPr>
        <w:t>الخميس - الأربعين - السنوية</w:t>
      </w:r>
      <w:r w:rsidRPr="00C7795E">
        <w:rPr>
          <w:rFonts w:ascii="Times New Roman" w:eastAsia="Times New Roman" w:hAnsi="Times New Roman" w:cs="Times New Roman"/>
          <w:color w:val="000080"/>
          <w:sz w:val="36"/>
          <w:szCs w:val="36"/>
        </w:rPr>
        <w:t>)</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فهي من البدع والمحرمات</w:t>
      </w:r>
      <w:r w:rsidRPr="00C7795E">
        <w:rPr>
          <w:rFonts w:ascii="Times New Roman" w:eastAsia="Times New Roman" w:hAnsi="Times New Roman" w:cs="Times New Roman"/>
          <w:sz w:val="36"/>
          <w:szCs w:val="36"/>
        </w:rPr>
        <w:t>.</w:t>
      </w:r>
    </w:p>
    <w:p w14:paraId="1A37C84E"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37 -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 xml:space="preserve">يُمْنَع أهل بيتي من صنع طعام يجمعون عليه الناس </w:t>
      </w:r>
      <w:proofErr w:type="gramStart"/>
      <w:r w:rsidRPr="00C7795E">
        <w:rPr>
          <w:rFonts w:ascii="Times New Roman" w:eastAsia="Times New Roman" w:hAnsi="Times New Roman" w:cs="Times New Roman"/>
          <w:sz w:val="36"/>
          <w:szCs w:val="36"/>
          <w:rtl/>
        </w:rPr>
        <w:t>( إن</w:t>
      </w:r>
      <w:proofErr w:type="gramEnd"/>
      <w:r w:rsidRPr="00C7795E">
        <w:rPr>
          <w:rFonts w:ascii="Times New Roman" w:eastAsia="Times New Roman" w:hAnsi="Times New Roman" w:cs="Times New Roman"/>
          <w:sz w:val="36"/>
          <w:szCs w:val="36"/>
          <w:rtl/>
        </w:rPr>
        <w:t xml:space="preserve"> أمكن)، بل المطلوب أن يصنع الأقارب والجيران طعاماً لأهل الميت؛ لأن عندهم ما يشغلهم</w:t>
      </w:r>
      <w:r w:rsidRPr="00C7795E">
        <w:rPr>
          <w:rFonts w:ascii="Times New Roman" w:eastAsia="Times New Roman" w:hAnsi="Times New Roman" w:cs="Times New Roman"/>
          <w:sz w:val="36"/>
          <w:szCs w:val="36"/>
        </w:rPr>
        <w:t>.</w:t>
      </w:r>
    </w:p>
    <w:p w14:paraId="690C0A89"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38 -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أُوصِي أهلي و أقاربي بكثرة الدعاء لي، وقضاء صومي النذر الذي لم أستطع صومه</w:t>
      </w:r>
      <w:r w:rsidRPr="00C7795E">
        <w:rPr>
          <w:rFonts w:ascii="Times New Roman" w:eastAsia="Times New Roman" w:hAnsi="Times New Roman" w:cs="Times New Roman"/>
          <w:sz w:val="36"/>
          <w:szCs w:val="36"/>
        </w:rPr>
        <w:t>.</w:t>
      </w:r>
    </w:p>
    <w:p w14:paraId="0DFD1E70"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39 -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وأُوصِي من أتركه من أولادي بتقوى الله عز وجل والعمل الصالح، وأن يكثروا من الصدقة عني، والحج والعمرة إن استطاعوا، فإن ذلك ثوابه إلىَّ إن شاء الله</w:t>
      </w:r>
      <w:r w:rsidRPr="00C7795E">
        <w:rPr>
          <w:rFonts w:ascii="Times New Roman" w:eastAsia="Times New Roman" w:hAnsi="Times New Roman" w:cs="Times New Roman"/>
          <w:sz w:val="36"/>
          <w:szCs w:val="36"/>
        </w:rPr>
        <w:t>.</w:t>
      </w:r>
    </w:p>
    <w:p w14:paraId="42855B0C"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40 -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ويشرع لأهلي وأقاربي زيارة قبري، والاتعاظ به، بشرط ألا يقولوا ما يغضب الرب</w:t>
      </w:r>
      <w:r w:rsidRPr="00C7795E">
        <w:rPr>
          <w:rFonts w:ascii="Times New Roman" w:eastAsia="Times New Roman" w:hAnsi="Times New Roman" w:cs="Times New Roman"/>
          <w:sz w:val="36"/>
          <w:szCs w:val="36"/>
        </w:rPr>
        <w:t>.</w:t>
      </w:r>
    </w:p>
    <w:p w14:paraId="1102A338"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color w:val="3366FF"/>
          <w:sz w:val="36"/>
          <w:szCs w:val="36"/>
        </w:rPr>
        <w:t>41 -</w:t>
      </w:r>
      <w:r w:rsidRPr="00C7795E">
        <w:rPr>
          <w:rFonts w:ascii="Times New Roman" w:eastAsia="Times New Roman" w:hAnsi="Times New Roman" w:cs="Times New Roman"/>
          <w:sz w:val="36"/>
          <w:szCs w:val="36"/>
        </w:rPr>
        <w:t xml:space="preserve"> </w:t>
      </w:r>
      <w:r w:rsidRPr="00C7795E">
        <w:rPr>
          <w:rFonts w:ascii="Times New Roman" w:eastAsia="Times New Roman" w:hAnsi="Times New Roman" w:cs="Times New Roman"/>
          <w:sz w:val="36"/>
          <w:szCs w:val="36"/>
          <w:rtl/>
        </w:rPr>
        <w:t>وأُوصِي بالتصدق من مالي على الفقراء والمساكين الآتية أسمائهم حيث إن لي الحق في الوصية بثلث التركة وذلك لغير الوارث</w:t>
      </w:r>
      <w:r w:rsidRPr="00C7795E">
        <w:rPr>
          <w:rFonts w:ascii="Times New Roman" w:eastAsia="Times New Roman" w:hAnsi="Times New Roman" w:cs="Times New Roman"/>
          <w:sz w:val="36"/>
          <w:szCs w:val="36"/>
        </w:rPr>
        <w:t>.</w:t>
      </w:r>
    </w:p>
    <w:p w14:paraId="2D3C563D"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sz w:val="36"/>
          <w:szCs w:val="36"/>
          <w:rtl/>
        </w:rPr>
        <w:t>لقول النبي</w:t>
      </w:r>
      <w:r w:rsidRPr="00C7795E">
        <w:rPr>
          <w:rFonts w:ascii="Times New Roman" w:eastAsia="Times New Roman" w:hAnsi="Times New Roman" w:cs="Times New Roman"/>
          <w:sz w:val="36"/>
          <w:szCs w:val="36"/>
          <w:rtl/>
        </w:rPr>
        <w:t xml:space="preserve"> صلى الله عليه وسلم </w:t>
      </w:r>
      <w:r w:rsidRPr="00C7795E">
        <w:rPr>
          <w:rFonts w:ascii="Times New Roman" w:eastAsia="Times New Roman" w:hAnsi="Times New Roman" w:cs="Times New Roman"/>
          <w:b/>
          <w:bCs/>
          <w:sz w:val="36"/>
          <w:szCs w:val="36"/>
          <w:rtl/>
        </w:rPr>
        <w:t>فيما رواه أبو داود والترمذي</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b/>
          <w:bCs/>
          <w:sz w:val="36"/>
          <w:szCs w:val="36"/>
        </w:rPr>
        <w:t>"</w:t>
      </w:r>
      <w:r w:rsidRPr="00C7795E">
        <w:rPr>
          <w:rFonts w:ascii="Times New Roman" w:eastAsia="Times New Roman" w:hAnsi="Times New Roman" w:cs="Times New Roman"/>
          <w:b/>
          <w:bCs/>
          <w:sz w:val="36"/>
          <w:szCs w:val="36"/>
          <w:rtl/>
        </w:rPr>
        <w:t>إن الله قد أعطى لكل ذي حق حقّه، فلا وصية لوارث</w:t>
      </w:r>
      <w:r w:rsidRPr="00C7795E">
        <w:rPr>
          <w:rFonts w:ascii="Times New Roman" w:eastAsia="Times New Roman" w:hAnsi="Times New Roman" w:cs="Times New Roman"/>
          <w:b/>
          <w:bCs/>
          <w:sz w:val="36"/>
          <w:szCs w:val="36"/>
        </w:rPr>
        <w:t>"</w:t>
      </w:r>
    </w:p>
    <w:tbl>
      <w:tblPr>
        <w:bidiVisual/>
        <w:tblW w:w="87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
        <w:gridCol w:w="4322"/>
        <w:gridCol w:w="3962"/>
      </w:tblGrid>
      <w:tr w:rsidR="00C7795E" w:rsidRPr="00C7795E" w14:paraId="55BA6FBF" w14:textId="77777777" w:rsidTr="00C7795E">
        <w:trPr>
          <w:trHeight w:val="316"/>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FBE4D5"/>
            <w:hideMark/>
          </w:tcPr>
          <w:p w14:paraId="7EC53327"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sz w:val="36"/>
                <w:szCs w:val="36"/>
                <w:rtl/>
              </w:rPr>
              <w:t>م</w:t>
            </w:r>
          </w:p>
        </w:tc>
        <w:tc>
          <w:tcPr>
            <w:tcW w:w="4320" w:type="dxa"/>
            <w:tcBorders>
              <w:top w:val="outset" w:sz="6" w:space="0" w:color="auto"/>
              <w:left w:val="outset" w:sz="6" w:space="0" w:color="auto"/>
              <w:bottom w:val="outset" w:sz="6" w:space="0" w:color="auto"/>
              <w:right w:val="outset" w:sz="6" w:space="0" w:color="auto"/>
            </w:tcBorders>
            <w:shd w:val="clear" w:color="auto" w:fill="FBE4D5"/>
            <w:hideMark/>
          </w:tcPr>
          <w:p w14:paraId="6E486CEE"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tl/>
              </w:rPr>
            </w:pPr>
            <w:proofErr w:type="spellStart"/>
            <w:r w:rsidRPr="00C7795E">
              <w:rPr>
                <w:rFonts w:ascii="Times New Roman" w:eastAsia="Times New Roman" w:hAnsi="Times New Roman" w:cs="Times New Roman"/>
                <w:b/>
                <w:bCs/>
                <w:sz w:val="36"/>
                <w:szCs w:val="36"/>
                <w:rtl/>
              </w:rPr>
              <w:t>المُوصى</w:t>
            </w:r>
            <w:proofErr w:type="spellEnd"/>
            <w:r w:rsidRPr="00C7795E">
              <w:rPr>
                <w:rFonts w:ascii="Times New Roman" w:eastAsia="Times New Roman" w:hAnsi="Times New Roman" w:cs="Times New Roman"/>
                <w:b/>
                <w:bCs/>
                <w:sz w:val="36"/>
                <w:szCs w:val="36"/>
                <w:rtl/>
              </w:rPr>
              <w:t xml:space="preserve"> له</w:t>
            </w:r>
          </w:p>
        </w:tc>
        <w:tc>
          <w:tcPr>
            <w:tcW w:w="3960" w:type="dxa"/>
            <w:tcBorders>
              <w:top w:val="outset" w:sz="6" w:space="0" w:color="auto"/>
              <w:left w:val="outset" w:sz="6" w:space="0" w:color="auto"/>
              <w:bottom w:val="outset" w:sz="6" w:space="0" w:color="auto"/>
              <w:right w:val="outset" w:sz="6" w:space="0" w:color="auto"/>
            </w:tcBorders>
            <w:shd w:val="clear" w:color="auto" w:fill="FBE4D5"/>
            <w:hideMark/>
          </w:tcPr>
          <w:p w14:paraId="6B87D9C6"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tl/>
              </w:rPr>
            </w:pPr>
            <w:proofErr w:type="spellStart"/>
            <w:r w:rsidRPr="00C7795E">
              <w:rPr>
                <w:rFonts w:ascii="Times New Roman" w:eastAsia="Times New Roman" w:hAnsi="Times New Roman" w:cs="Times New Roman"/>
                <w:b/>
                <w:bCs/>
                <w:sz w:val="36"/>
                <w:szCs w:val="36"/>
                <w:rtl/>
              </w:rPr>
              <w:t>الموصى</w:t>
            </w:r>
            <w:proofErr w:type="spellEnd"/>
            <w:r w:rsidRPr="00C7795E">
              <w:rPr>
                <w:rFonts w:ascii="Times New Roman" w:eastAsia="Times New Roman" w:hAnsi="Times New Roman" w:cs="Times New Roman"/>
                <w:b/>
                <w:bCs/>
                <w:sz w:val="36"/>
                <w:szCs w:val="36"/>
                <w:rtl/>
              </w:rPr>
              <w:t xml:space="preserve"> به</w:t>
            </w:r>
          </w:p>
        </w:tc>
      </w:tr>
      <w:tr w:rsidR="00C7795E" w:rsidRPr="00C7795E" w14:paraId="0E5B4BCC" w14:textId="77777777" w:rsidTr="00C7795E">
        <w:trPr>
          <w:trHeight w:val="379"/>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FBE4D5"/>
            <w:hideMark/>
          </w:tcPr>
          <w:p w14:paraId="6C5DE519"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2AF3CE"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D80C44" w14:textId="77777777" w:rsidR="00C7795E" w:rsidRPr="00C7795E" w:rsidRDefault="00C7795E" w:rsidP="00C7795E">
            <w:pPr>
              <w:bidi/>
              <w:spacing w:after="0" w:line="240" w:lineRule="auto"/>
              <w:rPr>
                <w:rFonts w:ascii="Times New Roman" w:eastAsia="Times New Roman" w:hAnsi="Times New Roman" w:cs="Times New Roman"/>
                <w:sz w:val="36"/>
                <w:szCs w:val="36"/>
                <w:rtl/>
              </w:rPr>
            </w:pPr>
          </w:p>
        </w:tc>
      </w:tr>
      <w:tr w:rsidR="00C7795E" w:rsidRPr="00C7795E" w14:paraId="7FC89C71" w14:textId="77777777" w:rsidTr="00C7795E">
        <w:trPr>
          <w:trHeight w:val="363"/>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FBE4D5"/>
            <w:hideMark/>
          </w:tcPr>
          <w:p w14:paraId="5F778256"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2</w:t>
            </w:r>
          </w:p>
        </w:tc>
        <w:tc>
          <w:tcPr>
            <w:tcW w:w="4320" w:type="dxa"/>
            <w:tcBorders>
              <w:top w:val="outset" w:sz="6" w:space="0" w:color="auto"/>
              <w:left w:val="outset" w:sz="6" w:space="0" w:color="auto"/>
              <w:bottom w:val="outset" w:sz="6" w:space="0" w:color="auto"/>
              <w:right w:val="outset" w:sz="6" w:space="0" w:color="auto"/>
            </w:tcBorders>
            <w:shd w:val="clear" w:color="auto" w:fill="FBE4D5"/>
            <w:hideMark/>
          </w:tcPr>
          <w:p w14:paraId="06D0040C"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c>
          <w:tcPr>
            <w:tcW w:w="3960" w:type="dxa"/>
            <w:tcBorders>
              <w:top w:val="outset" w:sz="6" w:space="0" w:color="auto"/>
              <w:left w:val="outset" w:sz="6" w:space="0" w:color="auto"/>
              <w:bottom w:val="outset" w:sz="6" w:space="0" w:color="auto"/>
              <w:right w:val="outset" w:sz="6" w:space="0" w:color="auto"/>
            </w:tcBorders>
            <w:shd w:val="clear" w:color="auto" w:fill="FBE4D5"/>
            <w:hideMark/>
          </w:tcPr>
          <w:p w14:paraId="7537FBED"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r>
      <w:tr w:rsidR="00C7795E" w:rsidRPr="00C7795E" w14:paraId="0AB11E51" w14:textId="77777777" w:rsidTr="00C7795E">
        <w:trPr>
          <w:trHeight w:val="363"/>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FBE4D5"/>
            <w:hideMark/>
          </w:tcPr>
          <w:p w14:paraId="4E26AA3D"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5DC47F"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809E9"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tl/>
              </w:rPr>
              <w:t> </w:t>
            </w:r>
          </w:p>
        </w:tc>
      </w:tr>
    </w:tbl>
    <w:p w14:paraId="47E4C7D7"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tl/>
        </w:rPr>
      </w:pPr>
      <w:r w:rsidRPr="00C7795E">
        <w:rPr>
          <w:rFonts w:ascii="Times New Roman" w:eastAsia="Times New Roman" w:hAnsi="Times New Roman" w:cs="Times New Roman"/>
          <w:sz w:val="36"/>
          <w:szCs w:val="36"/>
        </w:rPr>
        <w:t> </w:t>
      </w:r>
    </w:p>
    <w:p w14:paraId="2ED368B6"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وفيما عدا ذلك يُقسَّم تقسيماً شرعياً، كما ورد في كتاب الله وسنة رسوله - عليه الصلاة والسلام</w:t>
      </w:r>
      <w:r w:rsidRPr="00C7795E">
        <w:rPr>
          <w:rFonts w:ascii="Times New Roman" w:eastAsia="Times New Roman" w:hAnsi="Times New Roman" w:cs="Times New Roman"/>
          <w:sz w:val="36"/>
          <w:szCs w:val="36"/>
        </w:rPr>
        <w:t xml:space="preserve"> -.</w:t>
      </w:r>
    </w:p>
    <w:p w14:paraId="7F64CD47"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lastRenderedPageBreak/>
        <w:t>هذا ما أَوْصَى به العبد الفقير إلى ربه في حال الصحة، أُوصِي به أهلي وأولادي أن يفعلوه من بعد موتى، فإن فعلوا كان لهم الأجر من الله عز وجل</w:t>
      </w:r>
      <w:r w:rsidRPr="00C7795E">
        <w:rPr>
          <w:rFonts w:ascii="Times New Roman" w:eastAsia="Times New Roman" w:hAnsi="Times New Roman" w:cs="Times New Roman"/>
          <w:sz w:val="36"/>
          <w:szCs w:val="36"/>
        </w:rPr>
        <w:t>.</w:t>
      </w:r>
    </w:p>
    <w:p w14:paraId="592421B7"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وأبرأ إلى الله من كل فعل أو قول يخالف الشرع، أو يخالف ما كتبته في هذه الوصية، اللهم إلا أن يكون أمراً شرعياً لم أعلمه ولم أكتبه في وصيتي هذه</w:t>
      </w:r>
      <w:r w:rsidRPr="00C7795E">
        <w:rPr>
          <w:rFonts w:ascii="Times New Roman" w:eastAsia="Times New Roman" w:hAnsi="Times New Roman" w:cs="Times New Roman"/>
          <w:sz w:val="36"/>
          <w:szCs w:val="36"/>
        </w:rPr>
        <w:t xml:space="preserve">: </w:t>
      </w:r>
    </w:p>
    <w:p w14:paraId="5A2E4C4F"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proofErr w:type="gramStart"/>
      <w:r w:rsidRPr="00C7795E">
        <w:rPr>
          <w:rFonts w:ascii="Times New Roman" w:eastAsia="Times New Roman" w:hAnsi="Times New Roman" w:cs="Times New Roman"/>
          <w:sz w:val="36"/>
          <w:szCs w:val="36"/>
          <w:rtl/>
        </w:rPr>
        <w:t xml:space="preserve">﴿ </w:t>
      </w:r>
      <w:r w:rsidRPr="00C7795E">
        <w:rPr>
          <w:rFonts w:ascii="Times New Roman" w:eastAsia="Times New Roman" w:hAnsi="Times New Roman" w:cs="Times New Roman"/>
          <w:color w:val="008000"/>
          <w:sz w:val="36"/>
          <w:szCs w:val="36"/>
          <w:rtl/>
        </w:rPr>
        <w:t>فَسَتَذْكُرُونَ</w:t>
      </w:r>
      <w:proofErr w:type="gramEnd"/>
      <w:r w:rsidRPr="00C7795E">
        <w:rPr>
          <w:rFonts w:ascii="Times New Roman" w:eastAsia="Times New Roman" w:hAnsi="Times New Roman" w:cs="Times New Roman"/>
          <w:color w:val="008000"/>
          <w:sz w:val="36"/>
          <w:szCs w:val="36"/>
          <w:rtl/>
        </w:rPr>
        <w:t xml:space="preserve"> مَا أَقُولُ لَكُمْ وَأُفَوِّضُ أَمْرِي إِلَى اللَّهِ إِنَّ اللَّهَ بَصِيرٌ بِالْعِبَادِ </w:t>
      </w:r>
      <w:r w:rsidRPr="00C7795E">
        <w:rPr>
          <w:rFonts w:ascii="Times New Roman" w:eastAsia="Times New Roman" w:hAnsi="Times New Roman" w:cs="Times New Roman"/>
          <w:sz w:val="36"/>
          <w:szCs w:val="36"/>
          <w:rtl/>
        </w:rPr>
        <w:t xml:space="preserve">﴾ </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b/>
          <w:bCs/>
          <w:sz w:val="36"/>
          <w:szCs w:val="36"/>
          <w:rtl/>
        </w:rPr>
        <w:t>غافر:44</w:t>
      </w:r>
      <w:r w:rsidRPr="00C7795E">
        <w:rPr>
          <w:rFonts w:ascii="Times New Roman" w:eastAsia="Times New Roman" w:hAnsi="Times New Roman" w:cs="Times New Roman"/>
          <w:b/>
          <w:bCs/>
          <w:sz w:val="36"/>
          <w:szCs w:val="36"/>
        </w:rPr>
        <w:t>].</w:t>
      </w:r>
    </w:p>
    <w:p w14:paraId="3D3262F1"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ومَن أهمل هذه الوصية، أو بدَّلها، أو خالف الشرع في شيء ذُكِرَ أو لم يُذْكَر فعليه وزره</w:t>
      </w:r>
      <w:r w:rsidRPr="00C7795E">
        <w:rPr>
          <w:rFonts w:ascii="Times New Roman" w:eastAsia="Times New Roman" w:hAnsi="Times New Roman" w:cs="Times New Roman"/>
          <w:sz w:val="36"/>
          <w:szCs w:val="36"/>
        </w:rPr>
        <w:t>:</w:t>
      </w:r>
    </w:p>
    <w:p w14:paraId="510A9523"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proofErr w:type="gramStart"/>
      <w:r w:rsidRPr="00C7795E">
        <w:rPr>
          <w:rFonts w:ascii="Times New Roman" w:eastAsia="Times New Roman" w:hAnsi="Times New Roman" w:cs="Times New Roman"/>
          <w:sz w:val="36"/>
          <w:szCs w:val="36"/>
          <w:rtl/>
        </w:rPr>
        <w:t xml:space="preserve">﴿ </w:t>
      </w:r>
      <w:r w:rsidRPr="00C7795E">
        <w:rPr>
          <w:rFonts w:ascii="Times New Roman" w:eastAsia="Times New Roman" w:hAnsi="Times New Roman" w:cs="Times New Roman"/>
          <w:color w:val="008000"/>
          <w:sz w:val="36"/>
          <w:szCs w:val="36"/>
          <w:rtl/>
        </w:rPr>
        <w:t>فَمَن</w:t>
      </w:r>
      <w:proofErr w:type="gramEnd"/>
      <w:r w:rsidRPr="00C7795E">
        <w:rPr>
          <w:rFonts w:ascii="Times New Roman" w:eastAsia="Times New Roman" w:hAnsi="Times New Roman" w:cs="Times New Roman"/>
          <w:color w:val="008000"/>
          <w:sz w:val="36"/>
          <w:szCs w:val="36"/>
          <w:rtl/>
        </w:rPr>
        <w:t xml:space="preserve"> بَدَّلَهُ بَعْدَ مَا سَمِعَهُ فَإِنَّمَا إِثْمُهُ عَلَى الَّذِينَ يُبَدِّلُونَهُ إِنَّ اللّهَ سَمِيعٌ عَلِيمٌ </w:t>
      </w:r>
      <w:r w:rsidRPr="00C7795E">
        <w:rPr>
          <w:rFonts w:ascii="Times New Roman" w:eastAsia="Times New Roman" w:hAnsi="Times New Roman" w:cs="Times New Roman"/>
          <w:sz w:val="36"/>
          <w:szCs w:val="36"/>
          <w:rtl/>
        </w:rPr>
        <w:t xml:space="preserve">﴾ </w:t>
      </w:r>
      <w:r w:rsidRPr="00C7795E">
        <w:rPr>
          <w:rFonts w:ascii="Times New Roman" w:eastAsia="Times New Roman" w:hAnsi="Times New Roman" w:cs="Times New Roman"/>
          <w:sz w:val="36"/>
          <w:szCs w:val="36"/>
        </w:rPr>
        <w:t>[</w:t>
      </w:r>
      <w:r w:rsidRPr="00C7795E">
        <w:rPr>
          <w:rFonts w:ascii="Times New Roman" w:eastAsia="Times New Roman" w:hAnsi="Times New Roman" w:cs="Times New Roman"/>
          <w:b/>
          <w:bCs/>
          <w:sz w:val="36"/>
          <w:szCs w:val="36"/>
          <w:rtl/>
        </w:rPr>
        <w:t>البقرة:181</w:t>
      </w:r>
      <w:r w:rsidRPr="00C7795E">
        <w:rPr>
          <w:rFonts w:ascii="Times New Roman" w:eastAsia="Times New Roman" w:hAnsi="Times New Roman" w:cs="Times New Roman"/>
          <w:b/>
          <w:bCs/>
          <w:sz w:val="36"/>
          <w:szCs w:val="36"/>
        </w:rPr>
        <w:t>].</w:t>
      </w:r>
    </w:p>
    <w:p w14:paraId="1E083489"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sz w:val="36"/>
          <w:szCs w:val="36"/>
          <w:rtl/>
        </w:rPr>
        <w:t>وامتثالاً لأمر الله تعالى حيث قال</w:t>
      </w:r>
      <w:r w:rsidRPr="00C7795E">
        <w:rPr>
          <w:rFonts w:ascii="Times New Roman" w:eastAsia="Times New Roman" w:hAnsi="Times New Roman" w:cs="Times New Roman"/>
          <w:sz w:val="36"/>
          <w:szCs w:val="36"/>
        </w:rPr>
        <w:t xml:space="preserve">: </w:t>
      </w:r>
      <w:proofErr w:type="gramStart"/>
      <w:r w:rsidRPr="00C7795E">
        <w:rPr>
          <w:rFonts w:ascii="Times New Roman" w:eastAsia="Times New Roman" w:hAnsi="Times New Roman" w:cs="Times New Roman"/>
          <w:b/>
          <w:bCs/>
          <w:sz w:val="36"/>
          <w:szCs w:val="36"/>
          <w:rtl/>
        </w:rPr>
        <w:t xml:space="preserve">﴿ </w:t>
      </w:r>
      <w:r w:rsidRPr="00C7795E">
        <w:rPr>
          <w:rFonts w:ascii="Times New Roman" w:eastAsia="Times New Roman" w:hAnsi="Times New Roman" w:cs="Times New Roman"/>
          <w:b/>
          <w:bCs/>
          <w:color w:val="008000"/>
          <w:sz w:val="36"/>
          <w:szCs w:val="36"/>
          <w:rtl/>
        </w:rPr>
        <w:t>يِا</w:t>
      </w:r>
      <w:proofErr w:type="gramEnd"/>
      <w:r w:rsidRPr="00C7795E">
        <w:rPr>
          <w:rFonts w:ascii="Times New Roman" w:eastAsia="Times New Roman" w:hAnsi="Times New Roman" w:cs="Times New Roman"/>
          <w:b/>
          <w:bCs/>
          <w:color w:val="008000"/>
          <w:sz w:val="36"/>
          <w:szCs w:val="36"/>
          <w:rtl/>
        </w:rPr>
        <w:t xml:space="preserve"> أَيُّهَا الَّذِينَ آمَنُواْ شَهَادَةُ بَيْنِكُمْ إِذَا حَضَرَ أَحَدَكُمُ الْمَوْتُ حِينَ الْوَصِيَّةِ اثْنَانِ ذَوَا عَدْلٍ مِّنكُمْ أَوْ آخَرَانِ مِنْ غَيْرِكُمْ </w:t>
      </w:r>
      <w:r w:rsidRPr="00C7795E">
        <w:rPr>
          <w:rFonts w:ascii="Times New Roman" w:eastAsia="Times New Roman" w:hAnsi="Times New Roman" w:cs="Times New Roman"/>
          <w:b/>
          <w:bCs/>
          <w:sz w:val="36"/>
          <w:szCs w:val="36"/>
          <w:rtl/>
        </w:rPr>
        <w:t xml:space="preserve">﴾ </w:t>
      </w:r>
      <w:r w:rsidRPr="00C7795E">
        <w:rPr>
          <w:rFonts w:ascii="Times New Roman" w:eastAsia="Times New Roman" w:hAnsi="Times New Roman" w:cs="Times New Roman"/>
          <w:b/>
          <w:bCs/>
          <w:sz w:val="36"/>
          <w:szCs w:val="36"/>
        </w:rPr>
        <w:t>[</w:t>
      </w:r>
      <w:r w:rsidRPr="00C7795E">
        <w:rPr>
          <w:rFonts w:ascii="Times New Roman" w:eastAsia="Times New Roman" w:hAnsi="Times New Roman" w:cs="Times New Roman"/>
          <w:b/>
          <w:bCs/>
          <w:sz w:val="36"/>
          <w:szCs w:val="36"/>
          <w:rtl/>
        </w:rPr>
        <w:t>المائدة:106</w:t>
      </w:r>
      <w:r w:rsidRPr="00C7795E">
        <w:rPr>
          <w:rFonts w:ascii="Times New Roman" w:eastAsia="Times New Roman" w:hAnsi="Times New Roman" w:cs="Times New Roman"/>
          <w:b/>
          <w:bCs/>
          <w:sz w:val="36"/>
          <w:szCs w:val="36"/>
        </w:rPr>
        <w:t>].</w:t>
      </w:r>
    </w:p>
    <w:p w14:paraId="3BD436EC"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r w:rsidRPr="00C7795E">
        <w:rPr>
          <w:rFonts w:ascii="Times New Roman" w:eastAsia="Times New Roman" w:hAnsi="Times New Roman" w:cs="Times New Roman"/>
          <w:b/>
          <w:bCs/>
          <w:sz w:val="36"/>
          <w:szCs w:val="36"/>
          <w:rtl/>
        </w:rPr>
        <w:t>فإني أُشْهِدُ</w:t>
      </w:r>
      <w:r w:rsidRPr="00C7795E">
        <w:rPr>
          <w:rFonts w:ascii="Times New Roman" w:eastAsia="Times New Roman" w:hAnsi="Times New Roman" w:cs="Times New Roman"/>
          <w:b/>
          <w:bCs/>
          <w:sz w:val="36"/>
          <w:szCs w:val="36"/>
        </w:rPr>
        <w:t>..</w:t>
      </w:r>
    </w:p>
    <w:p w14:paraId="574BDCB1" w14:textId="77777777" w:rsidR="00C7795E" w:rsidRPr="00C7795E" w:rsidRDefault="00C7795E" w:rsidP="00C7795E">
      <w:pPr>
        <w:bidi/>
        <w:spacing w:before="100" w:beforeAutospacing="1" w:after="100" w:afterAutospacing="1" w:line="240" w:lineRule="auto"/>
        <w:jc w:val="both"/>
        <w:rPr>
          <w:rFonts w:ascii="Times New Roman" w:eastAsia="Times New Roman" w:hAnsi="Times New Roman" w:cs="Times New Roman"/>
          <w:sz w:val="36"/>
          <w:szCs w:val="36"/>
        </w:rPr>
      </w:pPr>
    </w:p>
    <w:p w14:paraId="145E4DCB"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tl/>
        </w:rPr>
        <w:t>الشاهد الأول</w:t>
      </w:r>
    </w:p>
    <w:p w14:paraId="00DB0FE9"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Pr>
        <w:t>......................</w:t>
      </w:r>
    </w:p>
    <w:p w14:paraId="6EFE02BB"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tl/>
        </w:rPr>
        <w:t>الشاهد الثاني</w:t>
      </w:r>
    </w:p>
    <w:p w14:paraId="21BBBCC4"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Pr>
        <w:t>......................</w:t>
      </w:r>
    </w:p>
    <w:p w14:paraId="3A4581BF" w14:textId="77777777" w:rsidR="00C7795E"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tl/>
        </w:rPr>
        <w:t>المُوصِي بما فيه</w:t>
      </w:r>
    </w:p>
    <w:p w14:paraId="178F4E5C" w14:textId="77777777" w:rsidR="002F7710" w:rsidRPr="00C7795E" w:rsidRDefault="00C7795E" w:rsidP="00C7795E">
      <w:pPr>
        <w:bidi/>
        <w:spacing w:before="100" w:beforeAutospacing="1" w:after="100" w:afterAutospacing="1" w:line="240" w:lineRule="auto"/>
        <w:jc w:val="center"/>
        <w:rPr>
          <w:rFonts w:ascii="Times New Roman" w:eastAsia="Times New Roman" w:hAnsi="Times New Roman" w:cs="Times New Roman"/>
          <w:sz w:val="36"/>
          <w:szCs w:val="36"/>
        </w:rPr>
      </w:pPr>
      <w:r w:rsidRPr="00C7795E">
        <w:rPr>
          <w:rFonts w:ascii="Times New Roman" w:eastAsia="Times New Roman" w:hAnsi="Times New Roman" w:cs="Times New Roman"/>
          <w:b/>
          <w:bCs/>
          <w:color w:val="C00000"/>
          <w:sz w:val="36"/>
          <w:szCs w:val="36"/>
        </w:rPr>
        <w:t>.....................</w:t>
      </w:r>
    </w:p>
    <w:sectPr w:rsidR="002F7710" w:rsidRPr="00C7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E4C"/>
    <w:rsid w:val="002F7710"/>
    <w:rsid w:val="00372709"/>
    <w:rsid w:val="00763E4C"/>
    <w:rsid w:val="00C7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A3E4"/>
  <w15:chartTrackingRefBased/>
  <w15:docId w15:val="{72A16CA2-2A29-4DB7-A8B6-795BB96B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9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7795E"/>
    <w:rPr>
      <w:b/>
      <w:bCs/>
    </w:rPr>
  </w:style>
  <w:style w:type="character" w:styleId="Hyperlink">
    <w:name w:val="Hyperlink"/>
    <w:basedOn w:val="a0"/>
    <w:uiPriority w:val="99"/>
    <w:semiHidden/>
    <w:unhideWhenUsed/>
    <w:rsid w:val="00C77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7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dcterms:created xsi:type="dcterms:W3CDTF">2022-05-23T21:36:00Z</dcterms:created>
  <dcterms:modified xsi:type="dcterms:W3CDTF">2022-05-23T21:36:00Z</dcterms:modified>
</cp:coreProperties>
</file>